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E25E1F">
        <w:rPr>
          <w:rFonts w:ascii="Times New Roman" w:eastAsia="MS Mincho" w:hAnsi="Times New Roman"/>
          <w:b/>
          <w:sz w:val="24"/>
          <w:szCs w:val="24"/>
        </w:rPr>
        <w:t>615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</w:t>
      </w:r>
      <w:r w:rsidR="00272023">
        <w:rPr>
          <w:rFonts w:ascii="Times New Roman" w:eastAsia="MS Mincho" w:hAnsi="Times New Roman"/>
          <w:sz w:val="24"/>
          <w:szCs w:val="24"/>
        </w:rPr>
        <w:t xml:space="preserve">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546C6A" w:rsidRPr="00922610" w:rsidP="00546C6A">
      <w:pPr>
        <w:ind w:firstLine="708"/>
        <w:jc w:val="both"/>
        <w:rPr>
          <w:rFonts w:eastAsia="MS Mincho"/>
        </w:rPr>
      </w:pPr>
      <w:r w:rsidRPr="00AB453A">
        <w:rPr>
          <w:rFonts w:eastAsia="MS Mincho"/>
        </w:rPr>
        <w:t>Мировой судья судебного участка № 2 Пыть-Яхского судебного района Ханты-Мансийского автономного округа-Югры Клочков А</w:t>
      </w:r>
      <w:r w:rsidRPr="00AB453A" w:rsidR="00D0285C">
        <w:rPr>
          <w:rFonts w:eastAsia="MS Mincho"/>
        </w:rPr>
        <w:t>ндрей Александрович</w:t>
      </w:r>
      <w:r w:rsidRPr="00AB453A">
        <w:rPr>
          <w:rFonts w:eastAsia="MS Mincho"/>
        </w:rPr>
        <w:t xml:space="preserve">, рассмотрев по адресу: ХМАО-Югра, г. Пыть-Ях, 2 </w:t>
      </w:r>
      <w:r w:rsidRPr="00AB453A">
        <w:rPr>
          <w:rFonts w:eastAsia="MS Mincho"/>
        </w:rPr>
        <w:t>мкр.,</w:t>
      </w:r>
      <w:r w:rsidRPr="00AB453A">
        <w:rPr>
          <w:rFonts w:eastAsia="MS Mincho"/>
        </w:rPr>
        <w:t xml:space="preserve"> д. 4, дело об административном правонарушении в отношении</w:t>
      </w:r>
      <w:r w:rsidRPr="00AB453A" w:rsidR="00AB453A">
        <w:rPr>
          <w:rFonts w:eastAsia="MS Mincho"/>
        </w:rPr>
        <w:t xml:space="preserve"> </w:t>
      </w:r>
      <w:r w:rsidRPr="00AB453A" w:rsidR="00AB453A">
        <w:rPr>
          <w:rFonts w:eastAsia="MS Mincho"/>
        </w:rPr>
        <w:t>Татхаджиева</w:t>
      </w:r>
      <w:r w:rsidRPr="00AB453A" w:rsidR="00AB453A">
        <w:rPr>
          <w:rFonts w:eastAsia="MS Mincho"/>
        </w:rPr>
        <w:t xml:space="preserve"> </w:t>
      </w:r>
      <w:r w:rsidRPr="00AB453A" w:rsidR="00AB453A">
        <w:rPr>
          <w:rFonts w:eastAsia="MS Mincho"/>
        </w:rPr>
        <w:t>Гурбана</w:t>
      </w:r>
      <w:r w:rsidRPr="00AB453A" w:rsidR="00AB453A">
        <w:rPr>
          <w:rFonts w:eastAsia="MS Mincho"/>
        </w:rPr>
        <w:t xml:space="preserve"> </w:t>
      </w:r>
      <w:r w:rsidRPr="00AB453A" w:rsidR="00AB453A">
        <w:rPr>
          <w:rFonts w:eastAsia="MS Mincho"/>
        </w:rPr>
        <w:t>Кориевича</w:t>
      </w:r>
      <w:r w:rsidRPr="00AB453A" w:rsidR="00AB453A">
        <w:rPr>
          <w:rFonts w:eastAsia="MS Mincho"/>
        </w:rPr>
        <w:t xml:space="preserve">, </w:t>
      </w:r>
      <w:r>
        <w:rPr>
          <w:rFonts w:eastAsia="MS Mincho"/>
        </w:rPr>
        <w:t>---</w:t>
      </w:r>
      <w:r w:rsidRPr="00AB453A" w:rsidR="00AB453A">
        <w:rPr>
          <w:rFonts w:eastAsia="MS Mincho"/>
        </w:rPr>
        <w:t>,</w:t>
      </w:r>
      <w:r w:rsidRPr="00AB453A" w:rsidR="004B5A82">
        <w:rPr>
          <w:rFonts w:eastAsia="MS Mincho"/>
        </w:rPr>
        <w:t xml:space="preserve"> </w:t>
      </w:r>
      <w:r w:rsidRPr="00AB453A" w:rsidR="00171214">
        <w:rPr>
          <w:rFonts w:eastAsia="MS Mincho"/>
        </w:rPr>
        <w:t xml:space="preserve"> </w:t>
      </w:r>
      <w:r w:rsidRPr="00AB453A">
        <w:rPr>
          <w:rFonts w:eastAsia="MS Mincho"/>
        </w:rPr>
        <w:t xml:space="preserve">за совершение </w:t>
      </w:r>
      <w:r w:rsidRPr="00922610">
        <w:rPr>
          <w:rFonts w:eastAsia="MS Mincho"/>
        </w:rPr>
        <w:t>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AB453A">
        <w:rPr>
          <w:rFonts w:eastAsia="MS Mincho"/>
        </w:rPr>
        <w:t>Татхаджиев Г.К.</w:t>
      </w:r>
      <w:r w:rsidR="004B5A82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71214">
        <w:rPr>
          <w:rFonts w:eastAsia="MS Mincho"/>
        </w:rPr>
        <w:t>8622000</w:t>
      </w:r>
      <w:r w:rsidR="00AB453A">
        <w:rPr>
          <w:rFonts w:eastAsia="MS Mincho"/>
        </w:rPr>
        <w:t>253</w:t>
      </w:r>
      <w:r w:rsidR="00E25E1F">
        <w:rPr>
          <w:rFonts w:eastAsia="MS Mincho"/>
        </w:rPr>
        <w:t>9489</w:t>
      </w:r>
      <w:r w:rsidR="00656E87">
        <w:rPr>
          <w:rFonts w:eastAsia="MS Mincho"/>
        </w:rPr>
        <w:t xml:space="preserve"> о</w:t>
      </w:r>
      <w:r w:rsidR="00AB453A">
        <w:rPr>
          <w:rFonts w:eastAsia="MS Mincho"/>
        </w:rPr>
        <w:t>т 22.11.2023</w:t>
      </w:r>
      <w:r w:rsidR="00B365EA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 делу об административно</w:t>
      </w:r>
      <w:r w:rsidRPr="007D6024">
        <w:rPr>
          <w:rFonts w:eastAsia="MS Mincho"/>
        </w:rPr>
        <w:t xml:space="preserve">м </w:t>
      </w:r>
      <w:r w:rsidRPr="008F20AE">
        <w:rPr>
          <w:rFonts w:eastAsia="MS Mincho"/>
        </w:rPr>
        <w:t xml:space="preserve">правонарушении признан виновным в совершении административного правонарушения, предусмотренного </w:t>
      </w:r>
      <w:r w:rsidR="00A2602D">
        <w:rPr>
          <w:rFonts w:eastAsia="MS Mincho"/>
        </w:rPr>
        <w:t xml:space="preserve">ч. </w:t>
      </w:r>
      <w:r w:rsidR="00E25E1F">
        <w:rPr>
          <w:rFonts w:eastAsia="MS Mincho"/>
        </w:rPr>
        <w:t>2</w:t>
      </w:r>
      <w:r w:rsidR="001E5319">
        <w:rPr>
          <w:rFonts w:eastAsia="MS Mincho"/>
        </w:rPr>
        <w:t xml:space="preserve"> ст. </w:t>
      </w:r>
      <w:r w:rsidR="00E25E1F">
        <w:rPr>
          <w:rFonts w:eastAsia="MS Mincho"/>
        </w:rPr>
        <w:t>12.3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AB453A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вступило в законную силу </w:t>
      </w:r>
      <w:r w:rsidR="00AB453A">
        <w:rPr>
          <w:rFonts w:eastAsia="MS Mincho"/>
        </w:rPr>
        <w:t>03.12.2024</w:t>
      </w:r>
      <w:r w:rsidRPr="008F20AE">
        <w:rPr>
          <w:rFonts w:eastAsia="MS Mincho"/>
        </w:rPr>
        <w:t>. В установленный ст. 32.2. ч. 1 КоАП РФ 60-ти дневный срок, исчисляемый со дня вступления постановления о наложения административного штрафа в законную с</w:t>
      </w:r>
      <w:r w:rsidRPr="008F20AE">
        <w:rPr>
          <w:rFonts w:eastAsia="MS Mincho"/>
        </w:rPr>
        <w:t xml:space="preserve">илу, то есть до </w:t>
      </w:r>
      <w:r w:rsidR="004B5A82">
        <w:rPr>
          <w:rFonts w:eastAsia="MS Mincho"/>
        </w:rPr>
        <w:t>02</w:t>
      </w:r>
      <w:r w:rsidR="00AB453A">
        <w:rPr>
          <w:rFonts w:eastAsia="MS Mincho"/>
        </w:rPr>
        <w:t>.02</w:t>
      </w:r>
      <w:r w:rsidR="00B365EA">
        <w:rPr>
          <w:rFonts w:eastAsia="MS Mincho"/>
        </w:rPr>
        <w:t>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AB453A">
        <w:rPr>
          <w:rFonts w:eastAsia="MS Mincho"/>
        </w:rPr>
        <w:t>Татхаджиев Г.К.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 xml:space="preserve">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</w:t>
      </w:r>
      <w:r>
        <w:rPr>
          <w:rFonts w:eastAsia="MS Mincho"/>
        </w:rPr>
        <w:t xml:space="preserve">правонарушении назначено судебное заседание. </w:t>
      </w:r>
      <w:r w:rsidR="00AB453A">
        <w:rPr>
          <w:rFonts w:eastAsia="MS Mincho"/>
        </w:rPr>
        <w:t>Татхаджиев Г.К.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</w:t>
      </w:r>
      <w:r>
        <w:rPr>
          <w:rFonts w:eastAsia="MS Mincho"/>
        </w:rPr>
        <w:t xml:space="preserve">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</w:t>
      </w:r>
      <w:r>
        <w:rPr>
          <w:bCs/>
        </w:rPr>
        <w:t xml:space="preserve">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AB453A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При составлении рассматриваемого прото</w:t>
      </w:r>
      <w:r w:rsidRPr="00330F93">
        <w:rPr>
          <w:rFonts w:eastAsia="MS Mincho"/>
        </w:rPr>
        <w:t xml:space="preserve">кола </w:t>
      </w:r>
      <w:r>
        <w:rPr>
          <w:rFonts w:eastAsia="MS Mincho"/>
        </w:rPr>
        <w:t>Татхаджиев Г.К.</w:t>
      </w:r>
      <w:r w:rsidR="00171214">
        <w:rPr>
          <w:rFonts w:eastAsia="MS Mincho"/>
        </w:rPr>
        <w:t xml:space="preserve"> неоплату штрафа не оспаривал</w:t>
      </w:r>
      <w:r w:rsidR="00D77E31">
        <w:rPr>
          <w:rFonts w:eastAsia="MS Mincho"/>
        </w:rPr>
        <w:t xml:space="preserve">, </w:t>
      </w:r>
      <w:r w:rsidR="004B5A82">
        <w:rPr>
          <w:rFonts w:eastAsia="MS Mincho"/>
        </w:rPr>
        <w:t xml:space="preserve">объяснил это </w:t>
      </w:r>
      <w:r>
        <w:rPr>
          <w:rFonts w:eastAsia="MS Mincho"/>
        </w:rPr>
        <w:t>забывчивостью</w:t>
      </w:r>
      <w:r w:rsidR="004B5A82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</w:t>
      </w:r>
      <w:r w:rsidRPr="00330F93">
        <w:rPr>
          <w:rFonts w:eastAsia="MS Mincho"/>
        </w:rPr>
        <w:t>ставлено</w:t>
      </w:r>
      <w:r w:rsidR="00E25E1F">
        <w:rPr>
          <w:rFonts w:eastAsia="MS Mincho"/>
        </w:rPr>
        <w:t xml:space="preserve">. </w:t>
      </w:r>
      <w:r w:rsidRPr="00330F93">
        <w:rPr>
          <w:rFonts w:eastAsia="MS Mincho"/>
        </w:rPr>
        <w:t xml:space="preserve">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</w:t>
      </w:r>
      <w:r w:rsidRPr="00330F93">
        <w:rPr>
          <w:rFonts w:eastAsia="MS Mincho"/>
        </w:rPr>
        <w:t>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</w:t>
      </w:r>
      <w:r w:rsidRPr="00330F93">
        <w:rPr>
          <w:rFonts w:eastAsia="MS Mincho"/>
        </w:rPr>
        <w:t xml:space="preserve">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 xml:space="preserve">Доказательств </w:t>
      </w:r>
      <w:r>
        <w:rPr>
          <w:rFonts w:eastAsia="MS Mincho"/>
        </w:rPr>
        <w:t>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 xml:space="preserve">имел возможность оплатить штраф в установленный срок. Оснований для освобождения от </w:t>
      </w:r>
      <w:r w:rsidRPr="00330F93">
        <w:rPr>
          <w:rFonts w:eastAsia="MS Mincho"/>
        </w:rPr>
        <w:t>обязанности от оплаты штрафа в установленный срок и от ответственности за невыполнение данной обязанности не установлено.</w:t>
      </w:r>
      <w:r w:rsidR="004B5A82">
        <w:rPr>
          <w:rFonts w:eastAsia="MS Mincho"/>
        </w:rPr>
        <w:t xml:space="preserve"> Заявленные причины нарушения не подтверждены и не относятся к уважительным.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</w:t>
      </w:r>
      <w:r w:rsidRPr="00330F93">
        <w:rPr>
          <w:rFonts w:eastAsia="MS Mincho"/>
        </w:rPr>
        <w:t xml:space="preserve">ым признать виновным гр-на </w:t>
      </w:r>
      <w:r w:rsidR="00AB453A">
        <w:rPr>
          <w:rFonts w:eastAsia="MS Mincho"/>
        </w:rPr>
        <w:t>Татхаджиева Г.К.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</w:t>
      </w:r>
      <w:r w:rsidRPr="00330F93">
        <w:rPr>
          <w:rFonts w:eastAsia="MS Mincho"/>
        </w:rPr>
        <w:t>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</w:t>
      </w:r>
      <w:r w:rsidRPr="00330F93">
        <w:t xml:space="preserve"> отягчающие административную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отягчающих </w:t>
      </w:r>
      <w:r w:rsidR="00E25E1F">
        <w:rPr>
          <w:rFonts w:eastAsia="MS Mincho"/>
        </w:rPr>
        <w:t xml:space="preserve">и смягчающих </w:t>
      </w:r>
      <w:r w:rsidRPr="00330F93">
        <w:rPr>
          <w:rFonts w:eastAsia="MS Mincho"/>
        </w:rPr>
        <w:t xml:space="preserve">административную ответственность, не представлено. </w:t>
      </w:r>
      <w:r w:rsidRPr="00330F93">
        <w:t xml:space="preserve">С учетом обстоятельств рассмотрения дела, мировой судья, считает возможным назначить наказание в </w:t>
      </w:r>
      <w:r w:rsidRPr="00330F93">
        <w:t>в</w:t>
      </w:r>
      <w:r w:rsidRPr="00330F93">
        <w:t xml:space="preserve">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</w:t>
      </w:r>
      <w:r w:rsidRPr="00330F93">
        <w:rPr>
          <w:rFonts w:eastAsia="MS Mincho"/>
        </w:rPr>
        <w:t>данина</w:t>
      </w:r>
      <w:r w:rsidRPr="00D77E31" w:rsidR="00D77E31">
        <w:rPr>
          <w:rFonts w:eastAsia="MS Mincho"/>
        </w:rPr>
        <w:t xml:space="preserve"> </w:t>
      </w:r>
      <w:r w:rsidRPr="00AB453A" w:rsidR="00AB453A">
        <w:rPr>
          <w:rFonts w:eastAsia="MS Mincho"/>
        </w:rPr>
        <w:t>Татхаджиева Гурбана Кориевича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AB453A">
        <w:rPr>
          <w:rFonts w:eastAsia="MS Mincho"/>
        </w:rPr>
        <w:t>1</w:t>
      </w:r>
      <w:r w:rsidRPr="006F74E5" w:rsidR="00B473C6">
        <w:rPr>
          <w:rFonts w:eastAsia="MS Mincho"/>
        </w:rPr>
        <w:t>0</w:t>
      </w:r>
      <w:r w:rsidRPr="006F74E5" w:rsidR="00740731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AB453A">
        <w:rPr>
          <w:rFonts w:eastAsia="MS Mincho"/>
        </w:rPr>
        <w:t>одна тысяча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>Административный штр</w:t>
      </w:r>
      <w:r w:rsidRPr="006F74E5">
        <w:rPr>
          <w:snapToGrid w:val="0"/>
        </w:rPr>
        <w:t xml:space="preserve">аф подлежит перечислению на счет: </w:t>
      </w:r>
      <w:r w:rsidRPr="006F74E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</w:t>
      </w:r>
      <w:r w:rsidRPr="006F74E5">
        <w:t>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</w:t>
      </w:r>
      <w:r w:rsidRPr="006F74E5">
        <w:t xml:space="preserve">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E25E1F" w:rsidR="00E25E1F">
        <w:rPr>
          <w:rFonts w:eastAsia="MS Mincho"/>
        </w:rPr>
        <w:t>0412365400555006152420105</w:t>
      </w:r>
      <w:r w:rsidR="00E25E1F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035BE"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035BE"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035BE"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035BE">
        <w:t>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035BE"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</w:t>
      </w:r>
      <w:r w:rsidRPr="00B035BE"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A368A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AB453A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1214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3B1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5A82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63545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56E87"/>
    <w:rsid w:val="00661405"/>
    <w:rsid w:val="00664CEF"/>
    <w:rsid w:val="00667752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4E9C"/>
    <w:rsid w:val="006E53B9"/>
    <w:rsid w:val="006F1E09"/>
    <w:rsid w:val="006F2463"/>
    <w:rsid w:val="006F6511"/>
    <w:rsid w:val="006F74E5"/>
    <w:rsid w:val="007005B0"/>
    <w:rsid w:val="007044A8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2059"/>
    <w:rsid w:val="00754C12"/>
    <w:rsid w:val="00756635"/>
    <w:rsid w:val="00756E20"/>
    <w:rsid w:val="007615D5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66EC9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B453A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100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25E1F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2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368A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